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9CA0" w14:textId="77777777" w:rsidR="00443B26" w:rsidRDefault="002A2E41">
      <w:pPr>
        <w:spacing w:after="60"/>
        <w:jc w:val="center"/>
      </w:pPr>
      <w:r>
        <w:rPr>
          <w:rFonts w:ascii="Georgia" w:eastAsia="Georgia" w:hAnsi="Georgia" w:cs="Georgia"/>
          <w:b/>
          <w:bCs/>
          <w:color w:val="8B0000"/>
          <w:sz w:val="36"/>
          <w:szCs w:val="36"/>
        </w:rPr>
        <w:t>Nita Gonzales, M.Ed.</w:t>
      </w:r>
    </w:p>
    <w:p w14:paraId="1C2655A2" w14:textId="77777777" w:rsidR="00443B26" w:rsidRDefault="002A2E41">
      <w:pPr>
        <w:spacing w:after="200"/>
        <w:jc w:val="center"/>
      </w:pPr>
      <w:r>
        <w:rPr>
          <w:rFonts w:ascii="Georgia" w:eastAsia="Georgia" w:hAnsi="Georgia" w:cs="Georgia"/>
          <w:i/>
          <w:iCs/>
          <w:color w:val="555555"/>
          <w:sz w:val="24"/>
          <w:szCs w:val="24"/>
        </w:rPr>
        <w:t>Principal, Nuevo Amanecer, LLC</w:t>
      </w:r>
    </w:p>
    <w:p w14:paraId="05AFE17A" w14:textId="77777777" w:rsidR="00443B26" w:rsidRDefault="00443B26">
      <w:pPr>
        <w:pBdr>
          <w:bottom w:val="single" w:sz="6" w:space="4" w:color="8B0000"/>
        </w:pBdr>
        <w:spacing w:before="200" w:after="200"/>
      </w:pPr>
    </w:p>
    <w:p w14:paraId="4769AC95" w14:textId="77777777" w:rsidR="00443B26" w:rsidRDefault="002A2E41">
      <w:pPr>
        <w:spacing w:after="160" w:line="300" w:lineRule="auto"/>
        <w:jc w:val="both"/>
      </w:pPr>
      <w:r>
        <w:t xml:space="preserve">Nita Gonzales, Principal of Nuevo Amanecer, LLC, is a respected educator, strategist, and nationally recognized Chicana leader whose lifelong work in educational equity, environmental justice, health advocacy, and community empowerment is rooted in a single, unifying truth: </w:t>
      </w:r>
      <w:r>
        <w:rPr>
          <w:b/>
          <w:bCs/>
        </w:rPr>
        <w:t>the wellness of la Raza — mind, body, and spirit — depends on our ability to live with dignity, identity, and self-determination.</w:t>
      </w:r>
      <w:r>
        <w:t xml:space="preserve"> Based in Denver, Colorado, she has spent decades building capacity within communities of color to heal from generations of inequity and to advance lasting solutions for justice — transforming policy, shifting dominant narratives, and creating the cultural and material conditions in which our people can thrive.</w:t>
      </w:r>
    </w:p>
    <w:p w14:paraId="3C0EB0DD" w14:textId="61F9F86D" w:rsidR="00443B26" w:rsidRDefault="002A2E41">
      <w:pPr>
        <w:spacing w:after="160" w:line="300" w:lineRule="auto"/>
        <w:jc w:val="both"/>
      </w:pPr>
      <w:r>
        <w:t>For Nita, social, educational, and environmental justice are inseparable from mental wellness. When our children see themselves reflected in their teachers and curriculum, they grow up whole. When our communities breathe clean air, drink clean water, and stay connected to land, our nervous systems steady and our spirits return home. When our elders are honored</w:t>
      </w:r>
      <w:r w:rsidR="00E11F00">
        <w:t>,</w:t>
      </w:r>
      <w:r>
        <w:t xml:space="preserve"> and our youth are activated, intergenerational trauma loosens its grip. This is the framework that guides every campaign she leads.</w:t>
      </w:r>
    </w:p>
    <w:p w14:paraId="1AA3D4DF" w14:textId="77777777" w:rsidR="00443B26" w:rsidRDefault="002A2E41">
      <w:pPr>
        <w:spacing w:after="160" w:line="300" w:lineRule="auto"/>
        <w:jc w:val="both"/>
      </w:pPr>
      <w:r>
        <w:t>Her commitment to justice began early. At age fourteen, she stood before her Catholic high school class to argue that Red China deserved representation in the United Nations — that a billion people should have a voice. When classmates mocked her as a “communist,” her father, Chicano Movement Leader Rodolfo “Corky” Gonzales, told her:</w:t>
      </w:r>
    </w:p>
    <w:p w14:paraId="1A2A2689" w14:textId="77777777" w:rsidR="00443B26" w:rsidRDefault="002A2E41">
      <w:pPr>
        <w:spacing w:before="120" w:after="200"/>
        <w:ind w:left="720" w:right="720"/>
        <w:jc w:val="center"/>
      </w:pPr>
      <w:r>
        <w:rPr>
          <w:rFonts w:ascii="Georgia" w:eastAsia="Georgia" w:hAnsi="Georgia" w:cs="Georgia"/>
          <w:i/>
          <w:iCs/>
          <w:color w:val="8B0000"/>
          <w:sz w:val="26"/>
          <w:szCs w:val="26"/>
        </w:rPr>
        <w:t>“There will be times when you will stand on principle — and stand alone.”</w:t>
      </w:r>
    </w:p>
    <w:p w14:paraId="5E152019" w14:textId="77777777" w:rsidR="00443B26" w:rsidRDefault="002A2E41">
      <w:pPr>
        <w:spacing w:after="160" w:line="300" w:lineRule="auto"/>
        <w:jc w:val="both"/>
      </w:pPr>
      <w:r>
        <w:t xml:space="preserve">She took that to heart. At the 1969 West High Blow-Up, she stood on the frontlines demanding Chicano teachers, curriculum, and representation — and was arrested for refusing to back down. These were not only acts of political protest; they were </w:t>
      </w:r>
      <w:r>
        <w:rPr>
          <w:i/>
          <w:iCs/>
        </w:rPr>
        <w:t>acts of collective healing</w:t>
      </w:r>
      <w:r>
        <w:t xml:space="preserve"> — refusals to internalize the shame and erasure imposed on our </w:t>
      </w:r>
      <w:proofErr w:type="spellStart"/>
      <w:r>
        <w:t>gente</w:t>
      </w:r>
      <w:proofErr w:type="spellEnd"/>
      <w:r>
        <w:t>. In 1994, as a youth organizer with the Crusade for Justice, she helped organize a walkout of more than 3,000 students, parents, and community leaders demanding accountability and improved outcomes for Latino students — affirming that academic success and cultural belonging must rise together.</w:t>
      </w:r>
    </w:p>
    <w:p w14:paraId="6B7D401D" w14:textId="2C35203F" w:rsidR="00443B26" w:rsidRDefault="002A2E41">
      <w:pPr>
        <w:spacing w:after="160" w:line="300" w:lineRule="auto"/>
        <w:jc w:val="both"/>
      </w:pPr>
      <w:r>
        <w:t xml:space="preserve">Nita spent 41 years as President &amp; CEO of Escuela Tlatelolco Centro de Estudios, a pioneering Indigenous-Chicano school born of the Chicano Movement and The Crusade for Justice. Under her leadership, the school raised more than $20 million, </w:t>
      </w:r>
      <w:r>
        <w:t>served over</w:t>
      </w:r>
      <w:r>
        <w:t xml:space="preserve"> </w:t>
      </w:r>
      <w:r w:rsidR="00E11F00">
        <w:t>12</w:t>
      </w:r>
      <w:r>
        <w:t xml:space="preserve">,000 students and families, integrated Traditional Ecological Knowledge (TEK) into </w:t>
      </w:r>
      <w:r w:rsidR="00E11F00">
        <w:t xml:space="preserve">the </w:t>
      </w:r>
      <w:r>
        <w:t xml:space="preserve">curriculum, and modeled academic excellence grounded in identity, culture, spirituality, and community agency. Escuela was, in every sense, </w:t>
      </w:r>
      <w:r>
        <w:rPr>
          <w:b/>
          <w:bCs/>
        </w:rPr>
        <w:t>a mental wellness intervention</w:t>
      </w:r>
      <w:r>
        <w:t xml:space="preserve"> — replacing assimilation with belonging, silence with voice, and shame with sacred pride.</w:t>
      </w:r>
    </w:p>
    <w:p w14:paraId="3F117AFE" w14:textId="77777777" w:rsidR="00443B26" w:rsidRDefault="002A2E41">
      <w:pPr>
        <w:spacing w:after="160" w:line="300" w:lineRule="auto"/>
        <w:jc w:val="both"/>
      </w:pPr>
      <w:r>
        <w:lastRenderedPageBreak/>
        <w:t>Today, through Nuevo Amanecer (“New Dawn”), LLC, Nita leads public affairs and culturally grounded civic outreach that consistently centers the holistic wellness of la Raza, including:</w:t>
      </w:r>
    </w:p>
    <w:p w14:paraId="1CA82FD4" w14:textId="77777777" w:rsidR="00443B26" w:rsidRDefault="002A2E41">
      <w:pPr>
        <w:pStyle w:val="ListParagraph"/>
        <w:numPr>
          <w:ilvl w:val="0"/>
          <w:numId w:val="2"/>
        </w:numPr>
        <w:spacing w:after="80" w:line="280" w:lineRule="auto"/>
      </w:pPr>
      <w:r>
        <w:rPr>
          <w:b/>
          <w:bCs/>
        </w:rPr>
        <w:t>Campaign for Tobacco-Free Kids</w:t>
      </w:r>
      <w:r>
        <w:t xml:space="preserve"> — advancing Denver’s flavored tobacco sales ban to protect youth from predatory targeting and addiction</w:t>
      </w:r>
    </w:p>
    <w:p w14:paraId="7B3F8B6A" w14:textId="77777777" w:rsidR="00443B26" w:rsidRDefault="002A2E41">
      <w:pPr>
        <w:pStyle w:val="ListParagraph"/>
        <w:numPr>
          <w:ilvl w:val="0"/>
          <w:numId w:val="2"/>
        </w:numPr>
        <w:spacing w:after="80" w:line="280" w:lineRule="auto"/>
      </w:pPr>
      <w:r>
        <w:rPr>
          <w:b/>
          <w:bCs/>
        </w:rPr>
        <w:t>Colorado Census 2020</w:t>
      </w:r>
      <w:r>
        <w:t xml:space="preserve"> — Latino &amp; Indigenous participation outreach, ensuring our communities are counted, resourced, and seen</w:t>
      </w:r>
    </w:p>
    <w:p w14:paraId="4FD45293" w14:textId="77777777" w:rsidR="00443B26" w:rsidRDefault="002A2E41">
      <w:pPr>
        <w:pStyle w:val="ListParagraph"/>
        <w:numPr>
          <w:ilvl w:val="0"/>
          <w:numId w:val="2"/>
        </w:numPr>
        <w:spacing w:after="80" w:line="280" w:lineRule="auto"/>
      </w:pPr>
      <w:r>
        <w:rPr>
          <w:b/>
          <w:bCs/>
        </w:rPr>
        <w:t>Colorado Equity COVID Campaign</w:t>
      </w:r>
      <w:r>
        <w:t xml:space="preserve"> — trusted health communication in communities of color during a moment of profound collective grief and isolation</w:t>
      </w:r>
    </w:p>
    <w:p w14:paraId="1F70AEFD" w14:textId="77777777" w:rsidR="00443B26" w:rsidRDefault="002A2E41">
      <w:pPr>
        <w:pStyle w:val="ListParagraph"/>
        <w:numPr>
          <w:ilvl w:val="0"/>
          <w:numId w:val="2"/>
        </w:numPr>
        <w:spacing w:after="80" w:line="280" w:lineRule="auto"/>
      </w:pPr>
      <w:r>
        <w:rPr>
          <w:b/>
          <w:bCs/>
        </w:rPr>
        <w:t>Advisor</w:t>
      </w:r>
      <w:r>
        <w:t xml:space="preserve"> to Governor Jared Polis, U.S. Senator Michael Bennet, Mayor Mike Johnston, and multiple Denver City Councilmembers</w:t>
      </w:r>
    </w:p>
    <w:p w14:paraId="40F5F4BB" w14:textId="77777777" w:rsidR="00443B26" w:rsidRDefault="002A2E41">
      <w:pPr>
        <w:pStyle w:val="ListParagraph"/>
        <w:numPr>
          <w:ilvl w:val="0"/>
          <w:numId w:val="2"/>
        </w:numPr>
        <w:spacing w:after="80" w:line="280" w:lineRule="auto"/>
      </w:pPr>
      <w:r>
        <w:rPr>
          <w:b/>
          <w:bCs/>
        </w:rPr>
        <w:t>Annual political strategy &amp; event leadership</w:t>
      </w:r>
      <w:r>
        <w:t xml:space="preserve"> for Servicios de La Raza’s Raíces Latinas Gala</w:t>
      </w:r>
    </w:p>
    <w:p w14:paraId="36BA7516" w14:textId="77777777" w:rsidR="00443B26" w:rsidRDefault="002A2E41">
      <w:pPr>
        <w:spacing w:before="160" w:after="160" w:line="300" w:lineRule="auto"/>
        <w:jc w:val="both"/>
      </w:pPr>
      <w:r>
        <w:t xml:space="preserve">She is a sought-after consultant for education systems, environmental coalitions, public agencies, and grassroots organizations working at the intersection of land, water, identity, liberation, and </w:t>
      </w:r>
      <w:r>
        <w:rPr>
          <w:i/>
          <w:iCs/>
        </w:rPr>
        <w:t>healing</w:t>
      </w:r>
      <w:r>
        <w:t xml:space="preserve">. Her approach is grounded in ancestral teachings, cultural humility, and relationship-building — recognizing that policy change without cultural restoration cannot deliver true wellness, and that </w:t>
      </w:r>
      <w:r>
        <w:rPr>
          <w:b/>
          <w:bCs/>
        </w:rPr>
        <w:t>our people’s mental health is inseparable from our right to land, language, and legacy.</w:t>
      </w:r>
    </w:p>
    <w:p w14:paraId="2A2AADF3" w14:textId="77777777" w:rsidR="00443B26" w:rsidRDefault="002A2E41">
      <w:pPr>
        <w:spacing w:after="160" w:line="300" w:lineRule="auto"/>
        <w:jc w:val="both"/>
      </w:pPr>
      <w:r>
        <w:t>Nita currently serves on the boards of:</w:t>
      </w:r>
    </w:p>
    <w:p w14:paraId="42601EC4" w14:textId="77777777" w:rsidR="00443B26" w:rsidRDefault="002A2E41">
      <w:pPr>
        <w:pStyle w:val="ListParagraph"/>
        <w:numPr>
          <w:ilvl w:val="0"/>
          <w:numId w:val="2"/>
        </w:numPr>
        <w:spacing w:after="80" w:line="280" w:lineRule="auto"/>
      </w:pPr>
      <w:r>
        <w:t>Regis University</w:t>
      </w:r>
    </w:p>
    <w:p w14:paraId="7C8916B9" w14:textId="77777777" w:rsidR="00443B26" w:rsidRDefault="002A2E41">
      <w:pPr>
        <w:pStyle w:val="ListParagraph"/>
        <w:numPr>
          <w:ilvl w:val="0"/>
          <w:numId w:val="2"/>
        </w:numPr>
        <w:spacing w:after="80" w:line="280" w:lineRule="auto"/>
      </w:pPr>
      <w:r>
        <w:t>The Greenway Foundation</w:t>
      </w:r>
    </w:p>
    <w:p w14:paraId="3239A906" w14:textId="77777777" w:rsidR="00443B26" w:rsidRDefault="002A2E41">
      <w:pPr>
        <w:pStyle w:val="ListParagraph"/>
        <w:numPr>
          <w:ilvl w:val="0"/>
          <w:numId w:val="2"/>
        </w:numPr>
        <w:spacing w:after="80" w:line="280" w:lineRule="auto"/>
      </w:pPr>
      <w:r>
        <w:t>Four Winds American Indian Council</w:t>
      </w:r>
    </w:p>
    <w:p w14:paraId="691621B8" w14:textId="77777777" w:rsidR="00443B26" w:rsidRDefault="002A2E41">
      <w:pPr>
        <w:pStyle w:val="ListParagraph"/>
        <w:numPr>
          <w:ilvl w:val="0"/>
          <w:numId w:val="2"/>
        </w:numPr>
        <w:spacing w:after="80" w:line="280" w:lineRule="auto"/>
      </w:pPr>
      <w:r>
        <w:t>Americas for Conservation + the Arts (AFCA)</w:t>
      </w:r>
    </w:p>
    <w:p w14:paraId="1118882F" w14:textId="1CC7101E" w:rsidR="00443B26" w:rsidRDefault="002A2E41">
      <w:pPr>
        <w:spacing w:after="160" w:line="300" w:lineRule="auto"/>
        <w:jc w:val="both"/>
      </w:pPr>
      <w:r>
        <w:t xml:space="preserve">She is the proud mother of two adult children and grandmother to a ten-year-old grandson — her greatest blessing. </w:t>
      </w:r>
    </w:p>
    <w:p w14:paraId="752D1B9C" w14:textId="77777777" w:rsidR="00443B26" w:rsidRDefault="002A2E41">
      <w:pPr>
        <w:spacing w:after="160" w:line="300" w:lineRule="auto"/>
        <w:jc w:val="both"/>
      </w:pPr>
      <w:r>
        <w:t>Nita’s decades of leadership have been recognized with numerous honors, including:</w:t>
      </w:r>
    </w:p>
    <w:p w14:paraId="5E8913C6" w14:textId="77777777" w:rsidR="00443B26" w:rsidRDefault="002A2E41">
      <w:pPr>
        <w:pStyle w:val="ListParagraph"/>
        <w:numPr>
          <w:ilvl w:val="0"/>
          <w:numId w:val="2"/>
        </w:numPr>
        <w:spacing w:after="80" w:line="280" w:lineRule="auto"/>
      </w:pPr>
      <w:r>
        <w:t>White House César Chávez Champion of Change Award</w:t>
      </w:r>
    </w:p>
    <w:p w14:paraId="4BC8868B" w14:textId="77777777" w:rsidR="00443B26" w:rsidRDefault="002A2E41">
      <w:pPr>
        <w:pStyle w:val="ListParagraph"/>
        <w:numPr>
          <w:ilvl w:val="0"/>
          <w:numId w:val="2"/>
        </w:numPr>
        <w:spacing w:after="80" w:line="280" w:lineRule="auto"/>
      </w:pPr>
      <w:r>
        <w:t>25th Annual Women at the Cross Community Vanguard Award, Alpha &amp; Omega Ministries</w:t>
      </w:r>
    </w:p>
    <w:p w14:paraId="66DE66C0" w14:textId="77777777" w:rsidR="00443B26" w:rsidRDefault="002A2E41">
      <w:pPr>
        <w:pStyle w:val="ListParagraph"/>
        <w:numPr>
          <w:ilvl w:val="0"/>
          <w:numId w:val="2"/>
        </w:numPr>
        <w:spacing w:after="80" w:line="280" w:lineRule="auto"/>
      </w:pPr>
      <w:r>
        <w:t>Nuestra Madre Award, Americas for Conservation</w:t>
      </w:r>
    </w:p>
    <w:p w14:paraId="7D18AEEF" w14:textId="77777777" w:rsidR="00443B26" w:rsidRDefault="002A2E41">
      <w:pPr>
        <w:pStyle w:val="ListParagraph"/>
        <w:numPr>
          <w:ilvl w:val="0"/>
          <w:numId w:val="2"/>
        </w:numPr>
        <w:spacing w:after="80" w:line="280" w:lineRule="auto"/>
      </w:pPr>
      <w:r>
        <w:t>ACLU Ralph Carr Justice Award</w:t>
      </w:r>
    </w:p>
    <w:p w14:paraId="36FC0933" w14:textId="77777777" w:rsidR="00443B26" w:rsidRDefault="002A2E41">
      <w:pPr>
        <w:pStyle w:val="ListParagraph"/>
        <w:numPr>
          <w:ilvl w:val="0"/>
          <w:numId w:val="2"/>
        </w:numPr>
        <w:spacing w:after="80" w:line="280" w:lineRule="auto"/>
      </w:pPr>
      <w:r>
        <w:t>Colorado Black Round Table Groff &amp; Sandoval Spirit Award</w:t>
      </w:r>
    </w:p>
    <w:p w14:paraId="7DF9C576" w14:textId="77777777" w:rsidR="00443B26" w:rsidRDefault="002A2E41">
      <w:pPr>
        <w:pStyle w:val="ListParagraph"/>
        <w:numPr>
          <w:ilvl w:val="0"/>
          <w:numId w:val="2"/>
        </w:numPr>
        <w:spacing w:after="80" w:line="280" w:lineRule="auto"/>
      </w:pPr>
      <w:r>
        <w:t>Colorado Women’s Chamber Top 25 Most Powerful Women</w:t>
      </w:r>
    </w:p>
    <w:p w14:paraId="72193B32" w14:textId="77777777" w:rsidR="00443B26" w:rsidRDefault="002A2E41">
      <w:pPr>
        <w:pStyle w:val="ListParagraph"/>
        <w:numPr>
          <w:ilvl w:val="0"/>
          <w:numId w:val="2"/>
        </w:numPr>
        <w:spacing w:after="80" w:line="280" w:lineRule="auto"/>
      </w:pPr>
      <w:r>
        <w:t>Latinas First Foundation Trailblazer Award</w:t>
      </w:r>
    </w:p>
    <w:p w14:paraId="4D00ECC4" w14:textId="77777777" w:rsidR="00443B26" w:rsidRDefault="002A2E41">
      <w:pPr>
        <w:pStyle w:val="ListParagraph"/>
        <w:numPr>
          <w:ilvl w:val="0"/>
          <w:numId w:val="2"/>
        </w:numPr>
        <w:spacing w:after="80" w:line="280" w:lineRule="auto"/>
      </w:pPr>
      <w:r>
        <w:t>Colorado Pioneer Women’s Award</w:t>
      </w:r>
    </w:p>
    <w:p w14:paraId="378801EE" w14:textId="77777777" w:rsidR="00443B26" w:rsidRDefault="002A2E41">
      <w:pPr>
        <w:pStyle w:val="ListParagraph"/>
        <w:numPr>
          <w:ilvl w:val="0"/>
          <w:numId w:val="2"/>
        </w:numPr>
        <w:spacing w:after="80" w:line="280" w:lineRule="auto"/>
      </w:pPr>
      <w:r>
        <w:t>Girl Scouts Woman of Distinction Award</w:t>
      </w:r>
    </w:p>
    <w:p w14:paraId="77BEE26C" w14:textId="77777777" w:rsidR="00443B26" w:rsidRDefault="002A2E41">
      <w:pPr>
        <w:pStyle w:val="ListParagraph"/>
        <w:numPr>
          <w:ilvl w:val="0"/>
          <w:numId w:val="2"/>
        </w:numPr>
        <w:spacing w:after="80" w:line="280" w:lineRule="auto"/>
      </w:pPr>
      <w:r>
        <w:lastRenderedPageBreak/>
        <w:t>Colorado Association of Bilingual Educators Federico Peña Community Service Award</w:t>
      </w:r>
    </w:p>
    <w:p w14:paraId="710136B4" w14:textId="77777777" w:rsidR="00443B26" w:rsidRDefault="002A2E41">
      <w:pPr>
        <w:pStyle w:val="ListParagraph"/>
        <w:numPr>
          <w:ilvl w:val="0"/>
          <w:numId w:val="2"/>
        </w:numPr>
        <w:spacing w:after="80" w:line="280" w:lineRule="auto"/>
      </w:pPr>
      <w:r>
        <w:t>MSU Denver MLK, Jr. Peace Award</w:t>
      </w:r>
    </w:p>
    <w:p w14:paraId="569C7FC4" w14:textId="77777777" w:rsidR="00443B26" w:rsidRDefault="002A2E41">
      <w:pPr>
        <w:spacing w:before="200" w:after="160" w:line="300" w:lineRule="auto"/>
        <w:jc w:val="both"/>
      </w:pPr>
      <w:r>
        <w:t xml:space="preserve">Rooted in community and guided by principle, Nita remains a trusted elder, strategist, and movement leader — activating the next generation of leaders through love, culture, courage, and the unwavering belief that </w:t>
      </w:r>
      <w:r>
        <w:rPr>
          <w:b/>
          <w:bCs/>
        </w:rPr>
        <w:t>justice is the foundation of our collective wellness.</w:t>
      </w:r>
    </w:p>
    <w:p w14:paraId="4CDE5D17" w14:textId="77777777" w:rsidR="00443B26" w:rsidRDefault="002A2E41">
      <w:pPr>
        <w:spacing w:before="80" w:after="200"/>
        <w:jc w:val="center"/>
      </w:pPr>
      <w:r>
        <w:rPr>
          <w:rFonts w:ascii="Georgia" w:eastAsia="Georgia" w:hAnsi="Georgia" w:cs="Georgia"/>
          <w:b/>
          <w:bCs/>
          <w:i/>
          <w:iCs/>
          <w:color w:val="8B0000"/>
          <w:sz w:val="24"/>
          <w:szCs w:val="24"/>
        </w:rPr>
        <w:t>She continues to organize, agitate, activate, heal — and speak out.</w:t>
      </w:r>
    </w:p>
    <w:p w14:paraId="09A621DC" w14:textId="77777777" w:rsidR="00443B26" w:rsidRDefault="00443B26">
      <w:pPr>
        <w:pBdr>
          <w:bottom w:val="single" w:sz="6" w:space="4" w:color="8B0000"/>
        </w:pBdr>
        <w:spacing w:before="200" w:after="200"/>
      </w:pPr>
    </w:p>
    <w:p w14:paraId="456DBAFB" w14:textId="77777777" w:rsidR="00443B26" w:rsidRDefault="002A2E41">
      <w:pPr>
        <w:pStyle w:val="Heading2"/>
      </w:pPr>
      <w:r>
        <w:t>Core Practice Areas</w:t>
      </w:r>
    </w:p>
    <w:p w14:paraId="1DAB02A8" w14:textId="77777777" w:rsidR="00443B26" w:rsidRDefault="002A2E41">
      <w:pPr>
        <w:pStyle w:val="ListParagraph"/>
        <w:numPr>
          <w:ilvl w:val="0"/>
          <w:numId w:val="2"/>
        </w:numPr>
        <w:spacing w:after="80" w:line="280" w:lineRule="auto"/>
      </w:pPr>
      <w:r>
        <w:t>Education Equity &amp; Cultural Pedagogy</w:t>
      </w:r>
    </w:p>
    <w:p w14:paraId="4491A7D8" w14:textId="77777777" w:rsidR="00443B26" w:rsidRDefault="002A2E41">
      <w:pPr>
        <w:pStyle w:val="ListParagraph"/>
        <w:numPr>
          <w:ilvl w:val="0"/>
          <w:numId w:val="2"/>
        </w:numPr>
        <w:spacing w:after="80" w:line="280" w:lineRule="auto"/>
      </w:pPr>
      <w:r>
        <w:t>Environmental Stewardship &amp; Indigenous TEK</w:t>
      </w:r>
    </w:p>
    <w:p w14:paraId="22E0E7E1" w14:textId="77777777" w:rsidR="00443B26" w:rsidRDefault="002A2E41">
      <w:pPr>
        <w:pStyle w:val="ListParagraph"/>
        <w:numPr>
          <w:ilvl w:val="0"/>
          <w:numId w:val="2"/>
        </w:numPr>
        <w:spacing w:after="80" w:line="280" w:lineRule="auto"/>
      </w:pPr>
      <w:r>
        <w:t>Community Engagement &amp; Public Affairs</w:t>
      </w:r>
    </w:p>
    <w:p w14:paraId="292C777C" w14:textId="77777777" w:rsidR="00443B26" w:rsidRDefault="002A2E41">
      <w:pPr>
        <w:pStyle w:val="ListParagraph"/>
        <w:numPr>
          <w:ilvl w:val="0"/>
          <w:numId w:val="2"/>
        </w:numPr>
        <w:spacing w:after="80" w:line="280" w:lineRule="auto"/>
      </w:pPr>
      <w:r>
        <w:t>Racial Equity Training &amp; Organizational Strategy</w:t>
      </w:r>
    </w:p>
    <w:p w14:paraId="29F0943C" w14:textId="77777777" w:rsidR="00443B26" w:rsidRDefault="002A2E41">
      <w:pPr>
        <w:pStyle w:val="ListParagraph"/>
        <w:numPr>
          <w:ilvl w:val="0"/>
          <w:numId w:val="2"/>
        </w:numPr>
        <w:spacing w:after="80" w:line="280" w:lineRule="auto"/>
      </w:pPr>
      <w:r>
        <w:t>Leadership &amp; Governance Development</w:t>
      </w:r>
    </w:p>
    <w:p w14:paraId="0D738084" w14:textId="77777777" w:rsidR="00443B26" w:rsidRDefault="002A2E41">
      <w:pPr>
        <w:pStyle w:val="ListParagraph"/>
        <w:numPr>
          <w:ilvl w:val="0"/>
          <w:numId w:val="2"/>
        </w:numPr>
        <w:spacing w:after="80" w:line="280" w:lineRule="auto"/>
      </w:pPr>
      <w:r>
        <w:rPr>
          <w:b/>
          <w:bCs/>
        </w:rPr>
        <w:t>Community Mental Wellness &amp; Healing-Centered Advocacy</w:t>
      </w:r>
    </w:p>
    <w:p w14:paraId="2315FCB4" w14:textId="77777777" w:rsidR="00443B26" w:rsidRDefault="00443B26">
      <w:pPr>
        <w:pBdr>
          <w:bottom w:val="single" w:sz="6" w:space="4" w:color="8B0000"/>
        </w:pBdr>
        <w:spacing w:before="200" w:after="200"/>
      </w:pPr>
    </w:p>
    <w:p w14:paraId="1D8C5A70" w14:textId="77777777" w:rsidR="00443B26" w:rsidRDefault="002A2E41">
      <w:pPr>
        <w:pStyle w:val="Heading2"/>
      </w:pPr>
      <w:r>
        <w:t>Contact Information</w:t>
      </w:r>
    </w:p>
    <w:p w14:paraId="2C763462" w14:textId="77777777" w:rsidR="00443B26" w:rsidRDefault="002A2E41">
      <w:pPr>
        <w:spacing w:after="60"/>
      </w:pPr>
      <w:r>
        <w:rPr>
          <w:b/>
          <w:bCs/>
        </w:rPr>
        <w:t>Nuevo Amanecer, LLC</w:t>
      </w:r>
    </w:p>
    <w:p w14:paraId="4DC46832" w14:textId="77777777" w:rsidR="00443B26" w:rsidRDefault="002A2E41">
      <w:pPr>
        <w:spacing w:after="60"/>
      </w:pPr>
      <w:r>
        <w:t>4882 Elm Ct., Denver, CO 80221</w:t>
      </w:r>
    </w:p>
    <w:p w14:paraId="02DE22C8" w14:textId="77777777" w:rsidR="00443B26" w:rsidRDefault="002A2E41">
      <w:pPr>
        <w:spacing w:after="60"/>
      </w:pPr>
      <w:r>
        <w:t>303.229.2124</w:t>
      </w:r>
    </w:p>
    <w:p w14:paraId="1EE8F341" w14:textId="77777777" w:rsidR="00443B26" w:rsidRDefault="002A2E41">
      <w:pPr>
        <w:spacing w:after="60"/>
      </w:pPr>
      <w:r>
        <w:t>nita@nuevoamanecer.biz</w:t>
      </w:r>
    </w:p>
    <w:sectPr w:rsidR="00443B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097C" w14:textId="77777777" w:rsidR="002A2E41" w:rsidRDefault="002A2E41" w:rsidP="00E11F00">
      <w:r>
        <w:separator/>
      </w:r>
    </w:p>
  </w:endnote>
  <w:endnote w:type="continuationSeparator" w:id="0">
    <w:p w14:paraId="19060695" w14:textId="77777777" w:rsidR="002A2E41" w:rsidRDefault="002A2E41" w:rsidP="00E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14AC" w14:textId="77777777" w:rsidR="00E11F00" w:rsidRDefault="00E1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108884"/>
      <w:docPartObj>
        <w:docPartGallery w:val="Page Numbers (Bottom of Page)"/>
        <w:docPartUnique/>
      </w:docPartObj>
    </w:sdtPr>
    <w:sdtEndPr>
      <w:rPr>
        <w:color w:val="7F7F7F" w:themeColor="background1" w:themeShade="7F"/>
        <w:spacing w:val="60"/>
      </w:rPr>
    </w:sdtEndPr>
    <w:sdtContent>
      <w:p w14:paraId="19175BBB" w14:textId="72453085" w:rsidR="00E11F00" w:rsidRDefault="00E11F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0117D7" w14:textId="77777777" w:rsidR="00E11F00" w:rsidRDefault="00E11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8D73" w14:textId="77777777" w:rsidR="00E11F00" w:rsidRDefault="00E1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133C" w14:textId="77777777" w:rsidR="002A2E41" w:rsidRDefault="002A2E41" w:rsidP="00E11F00">
      <w:r>
        <w:separator/>
      </w:r>
    </w:p>
  </w:footnote>
  <w:footnote w:type="continuationSeparator" w:id="0">
    <w:p w14:paraId="6707059B" w14:textId="77777777" w:rsidR="002A2E41" w:rsidRDefault="002A2E41" w:rsidP="00E1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3B5B" w14:textId="77777777" w:rsidR="00E11F00" w:rsidRDefault="00E11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918B" w14:textId="77777777" w:rsidR="00E11F00" w:rsidRDefault="00E11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23E5" w14:textId="77777777" w:rsidR="00E11F00" w:rsidRDefault="00E11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30787"/>
    <w:multiLevelType w:val="hybridMultilevel"/>
    <w:tmpl w:val="CD7ED818"/>
    <w:lvl w:ilvl="0" w:tplc="CCB848DC">
      <w:start w:val="1"/>
      <w:numFmt w:val="bullet"/>
      <w:lvlText w:val="●"/>
      <w:lvlJc w:val="left"/>
      <w:pPr>
        <w:ind w:left="720" w:hanging="360"/>
      </w:pPr>
    </w:lvl>
    <w:lvl w:ilvl="1" w:tplc="7ED09638">
      <w:start w:val="1"/>
      <w:numFmt w:val="bullet"/>
      <w:lvlText w:val="○"/>
      <w:lvlJc w:val="left"/>
      <w:pPr>
        <w:ind w:left="1440" w:hanging="360"/>
      </w:pPr>
    </w:lvl>
    <w:lvl w:ilvl="2" w:tplc="5810D6CE">
      <w:start w:val="1"/>
      <w:numFmt w:val="bullet"/>
      <w:lvlText w:val="■"/>
      <w:lvlJc w:val="left"/>
      <w:pPr>
        <w:ind w:left="2160" w:hanging="360"/>
      </w:pPr>
    </w:lvl>
    <w:lvl w:ilvl="3" w:tplc="2F3EBEEC">
      <w:start w:val="1"/>
      <w:numFmt w:val="bullet"/>
      <w:lvlText w:val="●"/>
      <w:lvlJc w:val="left"/>
      <w:pPr>
        <w:ind w:left="2880" w:hanging="360"/>
      </w:pPr>
    </w:lvl>
    <w:lvl w:ilvl="4" w:tplc="16DC6C06">
      <w:start w:val="1"/>
      <w:numFmt w:val="bullet"/>
      <w:lvlText w:val="○"/>
      <w:lvlJc w:val="left"/>
      <w:pPr>
        <w:ind w:left="3600" w:hanging="360"/>
      </w:pPr>
    </w:lvl>
    <w:lvl w:ilvl="5" w:tplc="B3F43CBE">
      <w:start w:val="1"/>
      <w:numFmt w:val="bullet"/>
      <w:lvlText w:val="■"/>
      <w:lvlJc w:val="left"/>
      <w:pPr>
        <w:ind w:left="4320" w:hanging="360"/>
      </w:pPr>
    </w:lvl>
    <w:lvl w:ilvl="6" w:tplc="D43E047A">
      <w:start w:val="1"/>
      <w:numFmt w:val="bullet"/>
      <w:lvlText w:val="●"/>
      <w:lvlJc w:val="left"/>
      <w:pPr>
        <w:ind w:left="5040" w:hanging="360"/>
      </w:pPr>
    </w:lvl>
    <w:lvl w:ilvl="7" w:tplc="3A02D532">
      <w:start w:val="1"/>
      <w:numFmt w:val="bullet"/>
      <w:lvlText w:val="●"/>
      <w:lvlJc w:val="left"/>
      <w:pPr>
        <w:ind w:left="5760" w:hanging="360"/>
      </w:pPr>
    </w:lvl>
    <w:lvl w:ilvl="8" w:tplc="74C29900">
      <w:start w:val="1"/>
      <w:numFmt w:val="bullet"/>
      <w:lvlText w:val="●"/>
      <w:lvlJc w:val="left"/>
      <w:pPr>
        <w:ind w:left="6480" w:hanging="360"/>
      </w:pPr>
    </w:lvl>
  </w:abstractNum>
  <w:abstractNum w:abstractNumId="1" w15:restartNumberingAfterBreak="0">
    <w:nsid w:val="7C2E4B36"/>
    <w:multiLevelType w:val="hybridMultilevel"/>
    <w:tmpl w:val="2DA0ADA4"/>
    <w:lvl w:ilvl="0" w:tplc="06BC99D2">
      <w:start w:val="1"/>
      <w:numFmt w:val="bullet"/>
      <w:lvlText w:val="•"/>
      <w:lvlJc w:val="left"/>
      <w:pPr>
        <w:ind w:left="720" w:hanging="360"/>
      </w:pPr>
    </w:lvl>
    <w:lvl w:ilvl="1" w:tplc="A9548966">
      <w:numFmt w:val="decimal"/>
      <w:lvlText w:val=""/>
      <w:lvlJc w:val="left"/>
    </w:lvl>
    <w:lvl w:ilvl="2" w:tplc="ABD0D6C8">
      <w:numFmt w:val="decimal"/>
      <w:lvlText w:val=""/>
      <w:lvlJc w:val="left"/>
    </w:lvl>
    <w:lvl w:ilvl="3" w:tplc="59AC6F9C">
      <w:numFmt w:val="decimal"/>
      <w:lvlText w:val=""/>
      <w:lvlJc w:val="left"/>
    </w:lvl>
    <w:lvl w:ilvl="4" w:tplc="29FC11EC">
      <w:numFmt w:val="decimal"/>
      <w:lvlText w:val=""/>
      <w:lvlJc w:val="left"/>
    </w:lvl>
    <w:lvl w:ilvl="5" w:tplc="F114147A">
      <w:numFmt w:val="decimal"/>
      <w:lvlText w:val=""/>
      <w:lvlJc w:val="left"/>
    </w:lvl>
    <w:lvl w:ilvl="6" w:tplc="F1F4BA02">
      <w:numFmt w:val="decimal"/>
      <w:lvlText w:val=""/>
      <w:lvlJc w:val="left"/>
    </w:lvl>
    <w:lvl w:ilvl="7" w:tplc="568E06F6">
      <w:numFmt w:val="decimal"/>
      <w:lvlText w:val=""/>
      <w:lvlJc w:val="left"/>
    </w:lvl>
    <w:lvl w:ilvl="8" w:tplc="4ABEE2C4">
      <w:numFmt w:val="decimal"/>
      <w:lvlText w:val=""/>
      <w:lvlJc w:val="left"/>
    </w:lvl>
  </w:abstractNum>
  <w:num w:numId="1" w16cid:durableId="655647229">
    <w:abstractNumId w:val="0"/>
    <w:lvlOverride w:ilvl="0">
      <w:startOverride w:val="1"/>
    </w:lvlOverride>
  </w:num>
  <w:num w:numId="2" w16cid:durableId="14218738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B26"/>
    <w:rsid w:val="002A2E41"/>
    <w:rsid w:val="00443B26"/>
    <w:rsid w:val="00C6203F"/>
    <w:rsid w:val="00E1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F9E7"/>
  <w15:docId w15:val="{36759342-6134-417B-8E37-EA9D1130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rFonts w:ascii="Georgia" w:eastAsia="Georgia" w:hAnsi="Georgia" w:cs="Georgia"/>
      <w:b/>
      <w:bCs/>
      <w:color w:val="8B0000"/>
      <w:sz w:val="36"/>
      <w:szCs w:val="36"/>
    </w:rPr>
  </w:style>
  <w:style w:type="paragraph" w:styleId="Heading2">
    <w:name w:val="heading 2"/>
    <w:uiPriority w:val="9"/>
    <w:unhideWhenUsed/>
    <w:qFormat/>
    <w:pPr>
      <w:spacing w:before="200" w:after="120"/>
      <w:outlineLvl w:val="1"/>
    </w:pPr>
    <w:rPr>
      <w:rFonts w:ascii="Georgia" w:eastAsia="Georgia" w:hAnsi="Georgia" w:cs="Georgia"/>
      <w:b/>
      <w:bCs/>
      <w:color w:val="8B0000"/>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1F00"/>
    <w:pPr>
      <w:tabs>
        <w:tab w:val="center" w:pos="4680"/>
        <w:tab w:val="right" w:pos="9360"/>
      </w:tabs>
    </w:pPr>
  </w:style>
  <w:style w:type="character" w:customStyle="1" w:styleId="HeaderChar">
    <w:name w:val="Header Char"/>
    <w:basedOn w:val="DefaultParagraphFont"/>
    <w:link w:val="Header"/>
    <w:uiPriority w:val="99"/>
    <w:rsid w:val="00E11F00"/>
  </w:style>
  <w:style w:type="paragraph" w:styleId="Footer">
    <w:name w:val="footer"/>
    <w:basedOn w:val="Normal"/>
    <w:link w:val="FooterChar"/>
    <w:uiPriority w:val="99"/>
    <w:unhideWhenUsed/>
    <w:rsid w:val="00E11F00"/>
    <w:pPr>
      <w:tabs>
        <w:tab w:val="center" w:pos="4680"/>
        <w:tab w:val="right" w:pos="9360"/>
      </w:tabs>
    </w:pPr>
  </w:style>
  <w:style w:type="character" w:customStyle="1" w:styleId="FooterChar">
    <w:name w:val="Footer Char"/>
    <w:basedOn w:val="DefaultParagraphFont"/>
    <w:link w:val="Footer"/>
    <w:uiPriority w:val="99"/>
    <w:rsid w:val="00E1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Nita Gonzales — Bio</dc:title>
  <dc:creator>Nuevo Amanecer, LLC</dc:creator>
  <cp:lastModifiedBy>Gonzales Family</cp:lastModifiedBy>
  <cp:revision>2</cp:revision>
  <dcterms:created xsi:type="dcterms:W3CDTF">2026-04-29T02:04:00Z</dcterms:created>
  <dcterms:modified xsi:type="dcterms:W3CDTF">2026-04-29T02:04:00Z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7e4e27d6-df5a-4309-a0d1-de364caca8ce</vt:lpwstr>
  </property>
</Properties>
</file>